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Образовательный</w:t>
      </w:r>
      <w:r>
        <w:rPr>
          <w:spacing w:val="-3"/>
        </w:rPr>
        <w:t> </w:t>
      </w:r>
      <w:r>
        <w:rPr/>
        <w:t>стандарт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BodyText"/>
        <w:spacing w:before="6"/>
        <w:rPr>
          <w:b/>
        </w:rPr>
      </w:pPr>
    </w:p>
    <w:p>
      <w:pPr>
        <w:pStyle w:val="Heading1"/>
        <w:spacing w:before="1"/>
      </w:pPr>
      <w:r>
        <w:rPr/>
        <w:t>ОБРАЗОВАНИЕ:</w:t>
      </w:r>
      <w:r>
        <w:rPr>
          <w:spacing w:val="-3"/>
        </w:rPr>
        <w:t> </w:t>
      </w:r>
      <w:r>
        <w:rPr/>
        <w:t>Начальное</w:t>
      </w:r>
      <w:r>
        <w:rPr>
          <w:spacing w:val="-4"/>
        </w:rPr>
        <w:t> </w:t>
      </w:r>
      <w:r>
        <w:rPr/>
        <w:t>профессиональное</w:t>
      </w:r>
      <w:r>
        <w:rPr>
          <w:spacing w:val="-4"/>
        </w:rPr>
        <w:t> </w:t>
      </w:r>
      <w:r>
        <w:rPr/>
        <w:t>образование</w:t>
      </w:r>
    </w:p>
    <w:p>
      <w:pPr>
        <w:spacing w:before="0"/>
        <w:ind w:left="262" w:right="303" w:firstLine="0"/>
        <w:jc w:val="left"/>
        <w:rPr>
          <w:b/>
          <w:sz w:val="24"/>
        </w:rPr>
      </w:pPr>
      <w:r>
        <w:rPr>
          <w:b/>
          <w:sz w:val="24"/>
        </w:rPr>
        <w:t>ПРОФЕССИЯ: водитель транспортного средства категории "В" ОСТ 9 ПО 04.02.02-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96</w:t>
      </w:r>
    </w:p>
    <w:p>
      <w:pPr>
        <w:pStyle w:val="Heading1"/>
      </w:pPr>
      <w:r>
        <w:rPr/>
        <w:t>Дата</w:t>
      </w:r>
      <w:r>
        <w:rPr>
          <w:spacing w:val="-1"/>
        </w:rPr>
        <w:t> </w:t>
      </w:r>
      <w:r>
        <w:rPr/>
        <w:t>введения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1996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rPr>
          <w:b/>
        </w:rPr>
      </w:pPr>
    </w:p>
    <w:p>
      <w:pPr>
        <w:pStyle w:val="BodyText"/>
        <w:ind w:left="1657" w:right="1546"/>
        <w:jc w:val="center"/>
      </w:pPr>
      <w:r>
        <w:rPr/>
        <w:t>ПОЯСНИТЕЛЬНАЯ</w:t>
      </w:r>
      <w:r>
        <w:rPr>
          <w:spacing w:val="-5"/>
        </w:rPr>
        <w:t> </w:t>
      </w:r>
      <w:r>
        <w:rPr/>
        <w:t>ЗАПИСКА</w:t>
      </w:r>
    </w:p>
    <w:p>
      <w:pPr>
        <w:pStyle w:val="BodyText"/>
        <w:spacing w:before="4"/>
      </w:pPr>
    </w:p>
    <w:p>
      <w:pPr>
        <w:pStyle w:val="BodyText"/>
        <w:spacing w:before="1"/>
        <w:ind w:left="262" w:right="206"/>
        <w:jc w:val="both"/>
      </w:pPr>
      <w:r>
        <w:rPr/>
        <w:t>Федеральный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водитель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"В"</w:t>
      </w:r>
      <w:r>
        <w:rPr>
          <w:spacing w:val="-57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документы:</w:t>
      </w:r>
    </w:p>
    <w:p>
      <w:pPr>
        <w:pStyle w:val="BodyText"/>
        <w:spacing w:before="2"/>
      </w:pPr>
    </w:p>
    <w:p>
      <w:pPr>
        <w:pStyle w:val="BodyText"/>
        <w:ind w:left="262"/>
        <w:jc w:val="both"/>
      </w:pPr>
      <w:r>
        <w:rPr/>
        <w:t>а)</w:t>
      </w:r>
      <w:r>
        <w:rPr>
          <w:spacing w:val="-6"/>
        </w:rPr>
        <w:t> </w:t>
      </w:r>
      <w:r>
        <w:rPr/>
        <w:t>профессиональную</w:t>
      </w:r>
      <w:r>
        <w:rPr>
          <w:spacing w:val="-6"/>
        </w:rPr>
        <w:t> </w:t>
      </w:r>
      <w:r>
        <w:rPr/>
        <w:t>характеристику;</w:t>
      </w:r>
    </w:p>
    <w:p>
      <w:pPr>
        <w:pStyle w:val="BodyText"/>
        <w:spacing w:before="5"/>
      </w:pPr>
    </w:p>
    <w:p>
      <w:pPr>
        <w:pStyle w:val="BodyText"/>
        <w:ind w:left="262"/>
        <w:jc w:val="both"/>
      </w:pPr>
      <w:r>
        <w:rPr/>
        <w:t>б)</w:t>
      </w:r>
      <w:r>
        <w:rPr>
          <w:spacing w:val="-2"/>
        </w:rPr>
        <w:t> </w:t>
      </w:r>
      <w:r>
        <w:rPr/>
        <w:t>федеральный</w:t>
      </w:r>
      <w:r>
        <w:rPr>
          <w:spacing w:val="-2"/>
        </w:rPr>
        <w:t> </w:t>
      </w:r>
      <w:r>
        <w:rPr/>
        <w:t>компонент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5"/>
      </w:pPr>
    </w:p>
    <w:p>
      <w:pPr>
        <w:pStyle w:val="BodyText"/>
        <w:ind w:left="262" w:right="207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Перечнем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(ОСТ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01.04-94).</w:t>
      </w:r>
    </w:p>
    <w:p>
      <w:pPr>
        <w:pStyle w:val="BodyText"/>
        <w:spacing w:before="3"/>
      </w:pPr>
    </w:p>
    <w:p>
      <w:pPr>
        <w:pStyle w:val="BodyText"/>
        <w:ind w:left="262" w:right="212"/>
        <w:jc w:val="both"/>
      </w:pPr>
      <w:r>
        <w:rPr/>
        <w:t>Профессиональная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деятельности:</w:t>
      </w:r>
      <w:r>
        <w:rPr>
          <w:spacing w:val="-1"/>
        </w:rPr>
        <w:t> </w:t>
      </w:r>
      <w:r>
        <w:rPr/>
        <w:t>ее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виды,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теоретические</w:t>
      </w:r>
      <w:r>
        <w:rPr>
          <w:spacing w:val="-2"/>
        </w:rPr>
        <w:t> </w:t>
      </w:r>
      <w:r>
        <w:rPr/>
        <w:t>основы.</w:t>
      </w:r>
    </w:p>
    <w:p>
      <w:pPr>
        <w:pStyle w:val="BodyText"/>
        <w:spacing w:before="5"/>
      </w:pPr>
    </w:p>
    <w:p>
      <w:pPr>
        <w:pStyle w:val="BodyText"/>
        <w:ind w:left="262" w:right="211"/>
        <w:jc w:val="both"/>
      </w:pPr>
      <w:r>
        <w:rPr/>
        <w:t>В структуре Федерального компонента содержания профессионального цикла выделены</w:t>
      </w:r>
      <w:r>
        <w:rPr>
          <w:spacing w:val="1"/>
        </w:rPr>
        <w:t> </w:t>
      </w:r>
      <w:r>
        <w:rPr/>
        <w:t>блоки учебного материала, предметные области и учебные элементы с указанием уровня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усвоения.</w:t>
      </w:r>
    </w:p>
    <w:p>
      <w:pPr>
        <w:pStyle w:val="BodyText"/>
        <w:spacing w:before="2"/>
      </w:pPr>
    </w:p>
    <w:p>
      <w:pPr>
        <w:pStyle w:val="BodyText"/>
        <w:ind w:left="262" w:right="210"/>
        <w:jc w:val="both"/>
      </w:pPr>
      <w:r>
        <w:rPr/>
        <w:t>Название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деятельности, которые должен освоить выпускник в результате обучения. Соотношение</w:t>
      </w:r>
      <w:r>
        <w:rPr>
          <w:spacing w:val="1"/>
        </w:rPr>
        <w:t> </w:t>
      </w:r>
      <w:r>
        <w:rPr/>
        <w:t>теоретического и практического обучении при усвоении учебных элементов определяется</w:t>
      </w:r>
      <w:r>
        <w:rPr>
          <w:spacing w:val="1"/>
        </w:rPr>
        <w:t> </w:t>
      </w:r>
      <w:r>
        <w:rPr/>
        <w:t>учебно-программной</w:t>
      </w:r>
      <w:r>
        <w:rPr>
          <w:spacing w:val="-1"/>
        </w:rPr>
        <w:t> </w:t>
      </w:r>
      <w:r>
        <w:rPr/>
        <w:t>документацией.</w:t>
      </w:r>
    </w:p>
    <w:p>
      <w:pPr>
        <w:pStyle w:val="BodyText"/>
        <w:spacing w:before="5"/>
      </w:pPr>
    </w:p>
    <w:p>
      <w:pPr>
        <w:pStyle w:val="BodyText"/>
        <w:spacing w:before="1"/>
        <w:ind w:left="262" w:right="212"/>
        <w:jc w:val="both"/>
      </w:pPr>
      <w:r>
        <w:rPr/>
        <w:t>Учебным элементам соответствуют определенные уровни усвоения. Стандарт начального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предусматривает</w:t>
      </w:r>
      <w:r>
        <w:rPr>
          <w:spacing w:val="-3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уровней: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262" w:right="212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узнавание</w:t>
      </w:r>
      <w:r>
        <w:rPr>
          <w:spacing w:val="5"/>
          <w:sz w:val="24"/>
        </w:rPr>
        <w:t> </w:t>
      </w:r>
      <w:r>
        <w:rPr>
          <w:sz w:val="24"/>
        </w:rPr>
        <w:t>изученных</w:t>
      </w:r>
      <w:r>
        <w:rPr>
          <w:spacing w:val="8"/>
          <w:sz w:val="24"/>
        </w:rPr>
        <w:t> </w:t>
      </w:r>
      <w:r>
        <w:rPr>
          <w:sz w:val="24"/>
        </w:rPr>
        <w:t>ранее</w:t>
      </w:r>
      <w:r>
        <w:rPr>
          <w:spacing w:val="5"/>
          <w:sz w:val="24"/>
        </w:rPr>
        <w:t> </w:t>
      </w:r>
      <w:r>
        <w:rPr>
          <w:sz w:val="24"/>
        </w:rPr>
        <w:t>объектов,</w:t>
      </w:r>
      <w:r>
        <w:rPr>
          <w:spacing w:val="5"/>
          <w:sz w:val="24"/>
        </w:rPr>
        <w:t> </w:t>
      </w:r>
      <w:r>
        <w:rPr>
          <w:sz w:val="24"/>
        </w:rPr>
        <w:t>свойств,</w:t>
      </w:r>
      <w:r>
        <w:rPr>
          <w:spacing w:val="3"/>
          <w:sz w:val="24"/>
        </w:rPr>
        <w:t> </w:t>
      </w:r>
      <w:r>
        <w:rPr>
          <w:sz w:val="24"/>
        </w:rPr>
        <w:t>процессов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данной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выполнение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1"/>
          <w:sz w:val="24"/>
        </w:rPr>
        <w:t> </w:t>
      </w:r>
      <w:r>
        <w:rPr>
          <w:sz w:val="24"/>
        </w:rPr>
        <w:t>(подсказкой).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4" w:right="0" w:hanging="183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самостоятельное</w:t>
      </w:r>
      <w:r>
        <w:rPr>
          <w:spacing w:val="-4"/>
          <w:sz w:val="24"/>
        </w:rPr>
        <w:t> </w:t>
      </w:r>
      <w:r>
        <w:rPr>
          <w:sz w:val="24"/>
        </w:rPr>
        <w:t>выполнение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памяти</w:t>
      </w:r>
      <w:r>
        <w:rPr>
          <w:spacing w:val="-3"/>
          <w:sz w:val="24"/>
        </w:rPr>
        <w:t> </w:t>
      </w:r>
      <w:r>
        <w:rPr>
          <w:sz w:val="24"/>
        </w:rPr>
        <w:t>типового</w:t>
      </w:r>
      <w:r>
        <w:rPr>
          <w:spacing w:val="-2"/>
          <w:sz w:val="24"/>
        </w:rPr>
        <w:t> </w:t>
      </w:r>
      <w:r>
        <w:rPr>
          <w:sz w:val="24"/>
        </w:rPr>
        <w:t>действия.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уровень - продуктивное действие, т.е. создание алгоритма деятельности в нетиповой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ранее</w:t>
      </w:r>
      <w:r>
        <w:rPr>
          <w:spacing w:val="-1"/>
          <w:sz w:val="24"/>
        </w:rPr>
        <w:t> </w:t>
      </w:r>
      <w:r>
        <w:rPr>
          <w:sz w:val="24"/>
        </w:rPr>
        <w:t>типовых</w:t>
      </w:r>
      <w:r>
        <w:rPr>
          <w:spacing w:val="-1"/>
          <w:sz w:val="24"/>
        </w:rPr>
        <w:t> </w:t>
      </w:r>
      <w:r>
        <w:rPr>
          <w:sz w:val="24"/>
        </w:rPr>
        <w:t>действий.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262" w:right="1323"/>
      </w:pPr>
      <w:r>
        <w:rPr/>
        <w:t>При изложении федерального компонента принят следующий порядок:</w:t>
      </w:r>
      <w:r>
        <w:rPr>
          <w:spacing w:val="1"/>
        </w:rPr>
        <w:t> </w:t>
      </w:r>
      <w:r>
        <w:rPr/>
        <w:t>названия</w:t>
      </w:r>
      <w:r>
        <w:rPr>
          <w:spacing w:val="-5"/>
        </w:rPr>
        <w:t> </w:t>
      </w:r>
      <w:r>
        <w:rPr/>
        <w:t>блоков</w:t>
      </w:r>
      <w:r>
        <w:rPr>
          <w:spacing w:val="-4"/>
        </w:rPr>
        <w:t> </w:t>
      </w:r>
      <w:r>
        <w:rPr/>
        <w:t>пишутся</w:t>
      </w:r>
      <w:r>
        <w:rPr>
          <w:spacing w:val="-5"/>
        </w:rPr>
        <w:t> </w:t>
      </w:r>
      <w:r>
        <w:rPr/>
        <w:t>заглавными</w:t>
      </w:r>
      <w:r>
        <w:rPr>
          <w:spacing w:val="-4"/>
        </w:rPr>
        <w:t> </w:t>
      </w:r>
      <w:r>
        <w:rPr/>
        <w:t>буквами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имеют</w:t>
      </w:r>
      <w:r>
        <w:rPr>
          <w:spacing w:val="-4"/>
        </w:rPr>
        <w:t> </w:t>
      </w:r>
      <w:r>
        <w:rPr/>
        <w:t>сквозную</w:t>
      </w:r>
      <w:r>
        <w:rPr>
          <w:spacing w:val="-5"/>
        </w:rPr>
        <w:t> </w:t>
      </w:r>
      <w:r>
        <w:rPr/>
        <w:t>нумерацию;</w:t>
      </w:r>
      <w:r>
        <w:rPr>
          <w:spacing w:val="-57"/>
        </w:rPr>
        <w:t> </w:t>
      </w:r>
      <w:r>
        <w:rPr/>
        <w:t>названия</w:t>
      </w:r>
      <w:r>
        <w:rPr>
          <w:spacing w:val="-1"/>
        </w:rPr>
        <w:t> </w:t>
      </w:r>
      <w:r>
        <w:rPr/>
        <w:t>модулей выделяются курсивом;</w:t>
      </w:r>
    </w:p>
    <w:p>
      <w:pPr>
        <w:spacing w:after="0" w:line="482" w:lineRule="auto"/>
        <w:sectPr>
          <w:footerReference w:type="default" r:id="rId5"/>
          <w:type w:val="continuous"/>
          <w:pgSz w:w="11910" w:h="16840"/>
          <w:pgMar w:footer="976" w:top="1040" w:bottom="1160" w:left="1440" w:right="640"/>
          <w:pgNumType w:start="1"/>
        </w:sectPr>
      </w:pPr>
    </w:p>
    <w:p>
      <w:pPr>
        <w:pStyle w:val="BodyText"/>
        <w:spacing w:before="66"/>
        <w:ind w:left="262" w:right="217"/>
        <w:jc w:val="both"/>
      </w:pPr>
      <w:r>
        <w:rPr/>
        <w:t>названия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прописными</w:t>
      </w:r>
      <w:r>
        <w:rPr>
          <w:spacing w:val="1"/>
        </w:rPr>
        <w:t> </w:t>
      </w:r>
      <w:r>
        <w:rPr/>
        <w:t>буквами,</w:t>
      </w:r>
      <w:r>
        <w:rPr>
          <w:spacing w:val="1"/>
        </w:rPr>
        <w:t> </w:t>
      </w:r>
      <w:r>
        <w:rPr/>
        <w:t>номер</w:t>
      </w:r>
      <w:r>
        <w:rPr>
          <w:spacing w:val="-57"/>
        </w:rPr>
        <w:t> </w:t>
      </w:r>
      <w:r>
        <w:rPr/>
        <w:t>предметной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блока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порядковый</w:t>
      </w:r>
      <w:r>
        <w:rPr>
          <w:spacing w:val="-4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блока;</w:t>
      </w:r>
    </w:p>
    <w:p>
      <w:pPr>
        <w:pStyle w:val="BodyText"/>
        <w:spacing w:before="5"/>
      </w:pPr>
    </w:p>
    <w:p>
      <w:pPr>
        <w:pStyle w:val="BodyText"/>
        <w:ind w:left="262" w:right="212"/>
        <w:jc w:val="both"/>
      </w:pPr>
      <w:r>
        <w:rPr/>
        <w:t>номер основного обобщающего учебного элемента включает номер блока и 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данного элемента;</w:t>
      </w:r>
    </w:p>
    <w:p>
      <w:pPr>
        <w:pStyle w:val="BodyText"/>
        <w:spacing w:before="5"/>
      </w:pPr>
    </w:p>
    <w:p>
      <w:pPr>
        <w:pStyle w:val="BodyText"/>
        <w:ind w:left="262" w:right="213"/>
        <w:jc w:val="both"/>
      </w:pPr>
      <w:r>
        <w:rPr/>
        <w:t>узловые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перечисляются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обобщающего учебного элемента, к которому</w:t>
      </w:r>
      <w:r>
        <w:rPr>
          <w:spacing w:val="-3"/>
        </w:rPr>
        <w:t> </w:t>
      </w:r>
      <w:r>
        <w:rPr/>
        <w:t>относятся;</w:t>
      </w:r>
    </w:p>
    <w:p>
      <w:pPr>
        <w:pStyle w:val="BodyText"/>
        <w:spacing w:before="2"/>
      </w:pPr>
    </w:p>
    <w:p>
      <w:pPr>
        <w:pStyle w:val="BodyText"/>
        <w:spacing w:before="1"/>
        <w:ind w:left="262" w:right="212"/>
        <w:jc w:val="both"/>
      </w:pPr>
      <w:r>
        <w:rPr/>
        <w:t>для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двоеточия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 или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элемента;</w:t>
      </w:r>
    </w:p>
    <w:p>
      <w:pPr>
        <w:pStyle w:val="BodyText"/>
        <w:spacing w:before="4"/>
      </w:pPr>
    </w:p>
    <w:p>
      <w:pPr>
        <w:pStyle w:val="BodyText"/>
        <w:spacing w:before="1"/>
        <w:ind w:left="262" w:right="209"/>
        <w:jc w:val="both"/>
      </w:pPr>
      <w:r>
        <w:rPr/>
        <w:t>признаки основного обобщающего учебного элемента или предметной области относятся</w:t>
      </w:r>
      <w:r>
        <w:rPr>
          <w:spacing w:val="1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входящим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нижерасположенным</w:t>
      </w:r>
      <w:r>
        <w:rPr>
          <w:spacing w:val="-2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элементам;</w:t>
      </w:r>
    </w:p>
    <w:p>
      <w:pPr>
        <w:pStyle w:val="BodyText"/>
        <w:spacing w:before="5"/>
      </w:pPr>
    </w:p>
    <w:p>
      <w:pPr>
        <w:pStyle w:val="BodyText"/>
        <w:ind w:left="262" w:right="207"/>
        <w:jc w:val="both"/>
      </w:pPr>
      <w:r>
        <w:rPr/>
        <w:t>для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указан,</w:t>
      </w:r>
      <w:r>
        <w:rPr>
          <w:spacing w:val="1"/>
        </w:rPr>
        <w:t> </w:t>
      </w:r>
      <w:r>
        <w:rPr/>
        <w:t>подразумевается</w:t>
      </w:r>
      <w:r>
        <w:rPr>
          <w:spacing w:val="-57"/>
        </w:rPr>
        <w:t> </w:t>
      </w:r>
      <w:r>
        <w:rPr/>
        <w:t>первый</w:t>
      </w:r>
      <w:r>
        <w:rPr>
          <w:spacing w:val="2"/>
        </w:rPr>
        <w:t> </w:t>
      </w:r>
      <w:r>
        <w:rPr/>
        <w:t>уровень;</w:t>
      </w:r>
    </w:p>
    <w:p>
      <w:pPr>
        <w:pStyle w:val="BodyText"/>
        <w:spacing w:before="2"/>
      </w:pPr>
    </w:p>
    <w:p>
      <w:pPr>
        <w:pStyle w:val="BodyText"/>
        <w:ind w:left="262" w:right="212"/>
        <w:jc w:val="both"/>
      </w:pPr>
      <w:r>
        <w:rPr/>
        <w:t>уровень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отличный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круглых</w:t>
      </w:r>
      <w:r>
        <w:rPr>
          <w:spacing w:val="1"/>
        </w:rPr>
        <w:t> </w:t>
      </w:r>
      <w:r>
        <w:rPr/>
        <w:t>скобках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за учебным</w:t>
      </w:r>
      <w:r>
        <w:rPr>
          <w:spacing w:val="-3"/>
        </w:rPr>
        <w:t> </w:t>
      </w:r>
      <w:r>
        <w:rPr/>
        <w:t>элементом</w:t>
      </w:r>
      <w:r>
        <w:rPr>
          <w:spacing w:val="-3"/>
        </w:rPr>
        <w:t> </w:t>
      </w:r>
      <w:r>
        <w:rPr/>
        <w:t>или признаком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нему.</w:t>
      </w:r>
    </w:p>
    <w:p>
      <w:pPr>
        <w:pStyle w:val="BodyText"/>
        <w:spacing w:before="5"/>
      </w:pPr>
    </w:p>
    <w:p>
      <w:pPr>
        <w:pStyle w:val="BodyText"/>
        <w:ind w:left="262" w:right="205"/>
        <w:jc w:val="both"/>
      </w:pP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водитель</w:t>
      </w:r>
      <w:r>
        <w:rPr>
          <w:spacing w:val="-57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"В"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Институтом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(ОСТ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01.03-93),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Институтом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-57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национально-регионального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стандарта</w:t>
      </w:r>
      <w:r>
        <w:rPr>
          <w:spacing w:val="-57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профессионального образования.</w:t>
      </w:r>
    </w:p>
    <w:p>
      <w:pPr>
        <w:pStyle w:val="BodyText"/>
        <w:spacing w:before="6"/>
      </w:pPr>
    </w:p>
    <w:p>
      <w:pPr>
        <w:pStyle w:val="BodyText"/>
        <w:ind w:left="262" w:right="211"/>
        <w:jc w:val="both"/>
      </w:pPr>
      <w:r>
        <w:rPr/>
        <w:t>Требования к результатам обучения (содержательные параметры деятельности, указанные</w:t>
      </w:r>
      <w:r>
        <w:rPr>
          <w:spacing w:val="-57"/>
        </w:rPr>
        <w:t> </w:t>
      </w:r>
      <w:r>
        <w:rPr/>
        <w:t>в профессиональной характеристике, учебные элементы и их уровни усвоения) являются</w:t>
      </w:r>
      <w:r>
        <w:rPr>
          <w:spacing w:val="1"/>
        </w:rPr>
        <w:t> </w:t>
      </w:r>
      <w:r>
        <w:rPr/>
        <w:t>основными параметрами, проверяемыми при оценке качества подготовки выпускников по</w:t>
      </w:r>
      <w:r>
        <w:rPr>
          <w:spacing w:val="1"/>
        </w:rPr>
        <w:t> </w:t>
      </w:r>
      <w:r>
        <w:rPr/>
        <w:t>специальности и аттестации образовательного учреждения. Выполнение этих требований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квалификации.</w:t>
      </w:r>
    </w:p>
    <w:p>
      <w:pPr>
        <w:pStyle w:val="BodyText"/>
        <w:spacing w:before="2"/>
      </w:pPr>
    </w:p>
    <w:p>
      <w:pPr>
        <w:pStyle w:val="BodyText"/>
        <w:ind w:left="262" w:right="215"/>
        <w:jc w:val="both"/>
      </w:pPr>
      <w:r>
        <w:rPr/>
        <w:t>Данный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межведомственный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формы</w:t>
      </w:r>
      <w:r>
        <w:rPr>
          <w:spacing w:val="-57"/>
        </w:rPr>
        <w:t> </w:t>
      </w:r>
      <w:r>
        <w:rPr/>
        <w:t>подготовки по специальности, как в государственных, таки негосударственных структурах</w:t>
      </w:r>
      <w:r>
        <w:rPr>
          <w:spacing w:val="-58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юридическую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регионах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spacing w:after="0"/>
        <w:jc w:val="both"/>
        <w:sectPr>
          <w:pgSz w:w="11910" w:h="16840"/>
          <w:pgMar w:header="0" w:footer="976" w:top="1040" w:bottom="1240" w:left="1440" w:right="640"/>
        </w:sectPr>
      </w:pPr>
    </w:p>
    <w:p>
      <w:pPr>
        <w:pStyle w:val="BodyText"/>
        <w:spacing w:before="83"/>
        <w:ind w:left="1656" w:right="1605"/>
        <w:jc w:val="center"/>
      </w:pPr>
      <w:r>
        <w:rPr/>
        <w:t>ПРОФЕССИОНАЛЬНАЯ</w:t>
      </w:r>
      <w:r>
        <w:rPr>
          <w:spacing w:val="-12"/>
        </w:rPr>
        <w:t> </w:t>
      </w:r>
      <w:r>
        <w:rPr/>
        <w:t>ХАРАКТЕРИСТИКА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241"/>
        <w:jc w:val="both"/>
        <w:rPr>
          <w:sz w:val="24"/>
        </w:rPr>
      </w:pPr>
      <w:r>
        <w:rPr>
          <w:sz w:val="24"/>
        </w:rPr>
        <w:t>Профессия:</w:t>
      </w:r>
      <w:r>
        <w:rPr>
          <w:spacing w:val="-4"/>
          <w:sz w:val="24"/>
        </w:rPr>
        <w:t> </w:t>
      </w:r>
      <w:r>
        <w:rPr>
          <w:sz w:val="24"/>
        </w:rPr>
        <w:t>Водитель</w:t>
      </w:r>
      <w:r>
        <w:rPr>
          <w:spacing w:val="-3"/>
          <w:sz w:val="24"/>
        </w:rPr>
        <w:t> </w:t>
      </w:r>
      <w:r>
        <w:rPr>
          <w:sz w:val="24"/>
        </w:rPr>
        <w:t>транспортного</w:t>
      </w:r>
      <w:r>
        <w:rPr>
          <w:spacing w:val="-4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категории</w:t>
      </w:r>
      <w:r>
        <w:rPr>
          <w:spacing w:val="-4"/>
          <w:sz w:val="24"/>
        </w:rPr>
        <w:t> </w:t>
      </w:r>
      <w:r>
        <w:rPr>
          <w:sz w:val="24"/>
        </w:rPr>
        <w:t>"В"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0"/>
        <w:ind w:left="502" w:right="0" w:hanging="24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> </w:t>
      </w:r>
      <w:r>
        <w:rPr>
          <w:sz w:val="24"/>
        </w:rPr>
        <w:t>профессии</w:t>
      </w:r>
    </w:p>
    <w:p>
      <w:pPr>
        <w:pStyle w:val="BodyText"/>
        <w:ind w:left="621" w:right="208"/>
        <w:jc w:val="both"/>
      </w:pPr>
      <w:r>
        <w:rPr/>
        <w:t>Водитель транспортного средства категории "В" имеет право управлять автомобилями,</w:t>
      </w:r>
      <w:r>
        <w:rPr>
          <w:spacing w:val="-57"/>
        </w:rPr>
        <w:t> </w:t>
      </w:r>
      <w:r>
        <w:rPr/>
        <w:t>разрешенная</w:t>
      </w:r>
      <w:r>
        <w:rPr>
          <w:spacing w:val="48"/>
        </w:rPr>
        <w:t> </w:t>
      </w:r>
      <w:r>
        <w:rPr/>
        <w:t>максимальная</w:t>
      </w:r>
      <w:r>
        <w:rPr>
          <w:spacing w:val="49"/>
        </w:rPr>
        <w:t> </w:t>
      </w:r>
      <w:r>
        <w:rPr/>
        <w:t>масса</w:t>
      </w:r>
      <w:r>
        <w:rPr>
          <w:spacing w:val="48"/>
        </w:rPr>
        <w:t> </w:t>
      </w:r>
      <w:r>
        <w:rPr/>
        <w:t>которых</w:t>
      </w:r>
      <w:r>
        <w:rPr>
          <w:spacing w:val="50"/>
        </w:rPr>
        <w:t> </w:t>
      </w:r>
      <w:r>
        <w:rPr/>
        <w:t>не</w:t>
      </w:r>
      <w:r>
        <w:rPr>
          <w:spacing w:val="48"/>
        </w:rPr>
        <w:t> </w:t>
      </w:r>
      <w:r>
        <w:rPr/>
        <w:t>превышает</w:t>
      </w:r>
      <w:r>
        <w:rPr>
          <w:spacing w:val="49"/>
        </w:rPr>
        <w:t> </w:t>
      </w:r>
      <w:r>
        <w:rPr/>
        <w:t>3500</w:t>
      </w:r>
      <w:r>
        <w:rPr>
          <w:spacing w:val="50"/>
        </w:rPr>
        <w:t> </w:t>
      </w:r>
      <w:r>
        <w:rPr/>
        <w:t>кг,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число</w:t>
      </w:r>
      <w:r>
        <w:rPr>
          <w:spacing w:val="49"/>
        </w:rPr>
        <w:t> </w:t>
      </w:r>
      <w:r>
        <w:rPr/>
        <w:t>сидячих</w:t>
      </w:r>
      <w:r>
        <w:rPr>
          <w:spacing w:val="-58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которых,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сиденья</w:t>
      </w:r>
      <w:r>
        <w:rPr>
          <w:spacing w:val="1"/>
        </w:rPr>
        <w:t> </w:t>
      </w:r>
      <w:r>
        <w:rPr/>
        <w:t>водителя,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восьми;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автомобилями с прицепом, разрешенная максимальная масса которого не превышает</w:t>
      </w:r>
      <w:r>
        <w:rPr>
          <w:spacing w:val="1"/>
        </w:rPr>
        <w:t> </w:t>
      </w:r>
      <w:r>
        <w:rPr/>
        <w:t>750</w:t>
      </w:r>
      <w:r>
        <w:rPr>
          <w:spacing w:val="-1"/>
        </w:rPr>
        <w:t> </w:t>
      </w:r>
      <w:r>
        <w:rPr/>
        <w:t>кг;</w:t>
      </w:r>
      <w:r>
        <w:rPr>
          <w:spacing w:val="-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перевозки пассажиров и</w:t>
      </w:r>
      <w:r>
        <w:rPr>
          <w:spacing w:val="-1"/>
        </w:rPr>
        <w:t> </w:t>
      </w:r>
      <w:r>
        <w:rPr/>
        <w:t>грузов.</w:t>
      </w:r>
    </w:p>
    <w:p>
      <w:pPr>
        <w:pStyle w:val="BodyText"/>
        <w:ind w:left="621" w:right="209"/>
        <w:jc w:val="both"/>
      </w:pPr>
      <w:r>
        <w:rPr/>
        <w:t>Профессиональные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подготавливать</w:t>
      </w:r>
      <w:r>
        <w:rPr>
          <w:spacing w:val="1"/>
        </w:rPr>
        <w:t> </w:t>
      </w:r>
      <w:r>
        <w:rPr/>
        <w:t>автотранспортное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экономично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эксплуатировать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ind w:left="621" w:right="207"/>
        <w:jc w:val="both"/>
      </w:pPr>
      <w:r>
        <w:rPr/>
        <w:t>Оказание первой доврачебной медицинской помощи пострадавшим при несчастных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дорогах.</w:t>
      </w:r>
    </w:p>
    <w:p>
      <w:pPr>
        <w:pStyle w:val="BodyText"/>
        <w:spacing w:before="1"/>
        <w:ind w:left="621"/>
        <w:jc w:val="both"/>
      </w:pPr>
      <w:r>
        <w:rPr/>
        <w:t>Оформление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ведение</w:t>
      </w:r>
      <w:r>
        <w:rPr>
          <w:spacing w:val="-6"/>
        </w:rPr>
        <w:t> </w:t>
      </w:r>
      <w:r>
        <w:rPr/>
        <w:t>установленной</w:t>
      </w:r>
      <w:r>
        <w:rPr>
          <w:spacing w:val="-4"/>
        </w:rPr>
        <w:t> </w:t>
      </w:r>
      <w:r>
        <w:rPr/>
        <w:t>путевой</w:t>
      </w:r>
      <w:r>
        <w:rPr>
          <w:spacing w:val="-5"/>
        </w:rPr>
        <w:t> </w:t>
      </w:r>
      <w:r>
        <w:rPr/>
        <w:t>документации.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0" w:after="0"/>
        <w:ind w:left="443" w:right="0" w:hanging="182"/>
        <w:jc w:val="left"/>
        <w:rPr>
          <w:sz w:val="24"/>
        </w:rPr>
      </w:pPr>
      <w:r>
        <w:rPr>
          <w:sz w:val="24"/>
        </w:rPr>
        <w:t>Квалификация</w:t>
      </w:r>
    </w:p>
    <w:p>
      <w:pPr>
        <w:pStyle w:val="BodyText"/>
        <w:ind w:left="621" w:right="211"/>
        <w:jc w:val="both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водитель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категории "В"</w:t>
      </w:r>
      <w:r>
        <w:rPr>
          <w:spacing w:val="-1"/>
        </w:rPr>
        <w:t> </w:t>
      </w:r>
      <w:r>
        <w:rPr/>
        <w:t>относится к</w:t>
      </w:r>
      <w:r>
        <w:rPr>
          <w:spacing w:val="-2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ступени квалификации.</w:t>
      </w:r>
    </w:p>
    <w:p>
      <w:pPr>
        <w:pStyle w:val="BodyText"/>
        <w:ind w:left="621" w:right="216"/>
        <w:jc w:val="both"/>
      </w:pPr>
      <w:r>
        <w:rPr/>
        <w:t>Обучение по данной профессии может осуществляться самостоятельно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 Стандарта.</w:t>
      </w:r>
    </w:p>
    <w:p>
      <w:pPr>
        <w:pStyle w:val="BodyText"/>
        <w:ind w:left="621" w:right="204"/>
        <w:jc w:val="both"/>
      </w:pP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водителя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углубления и расширения начальных знаний и умений, а также получения смежной</w:t>
      </w:r>
      <w:r>
        <w:rPr>
          <w:spacing w:val="1"/>
        </w:rPr>
        <w:t> </w:t>
      </w:r>
      <w:r>
        <w:rPr/>
        <w:t>профессии.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0" w:after="9"/>
        <w:ind w:left="502" w:right="0" w:hanging="241"/>
        <w:jc w:val="both"/>
        <w:rPr>
          <w:sz w:val="24"/>
        </w:rPr>
      </w:pPr>
      <w:r>
        <w:rPr>
          <w:sz w:val="24"/>
        </w:rPr>
        <w:t>Содержательные</w:t>
      </w:r>
      <w:r>
        <w:rPr>
          <w:spacing w:val="-7"/>
          <w:sz w:val="24"/>
        </w:rPr>
        <w:t> </w:t>
      </w:r>
      <w:r>
        <w:rPr>
          <w:sz w:val="24"/>
        </w:rPr>
        <w:t>параметры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</w:p>
    <w:tbl>
      <w:tblPr>
        <w:tblW w:w="0" w:type="auto"/>
        <w:jc w:val="left"/>
        <w:tblInd w:w="11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2"/>
        <w:gridCol w:w="3301"/>
      </w:tblGrid>
      <w:tr>
        <w:trPr>
          <w:trHeight w:val="976" w:hRule="atLeast"/>
        </w:trPr>
        <w:tc>
          <w:tcPr>
            <w:tcW w:w="6282" w:type="dxa"/>
          </w:tcPr>
          <w:p>
            <w:pPr>
              <w:pStyle w:val="TableParagraph"/>
              <w:spacing w:before="66"/>
              <w:ind w:left="954" w:right="8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01" w:type="dxa"/>
          </w:tcPr>
          <w:p>
            <w:pPr>
              <w:pStyle w:val="TableParagraph"/>
              <w:spacing w:before="66"/>
              <w:ind w:left="328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0"/>
              <w:ind w:left="3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1811" w:hRule="atLeast"/>
        </w:trPr>
        <w:tc>
          <w:tcPr>
            <w:tcW w:w="6282" w:type="dxa"/>
          </w:tcPr>
          <w:p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сидячих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сиденья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превышает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прицепом,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разрешенная максимальная масса которого не превышает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кг.</w:t>
            </w:r>
          </w:p>
        </w:tc>
        <w:tc>
          <w:tcPr>
            <w:tcW w:w="3301" w:type="dxa"/>
          </w:tcPr>
          <w:p>
            <w:pPr>
              <w:pStyle w:val="TableParagraph"/>
              <w:ind w:left="261" w:right="174" w:hanging="1"/>
              <w:rPr>
                <w:sz w:val="24"/>
              </w:rPr>
            </w:pPr>
            <w:r>
              <w:rPr>
                <w:sz w:val="24"/>
              </w:rPr>
              <w:t>Основы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транспортными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средствами.</w:t>
            </w:r>
          </w:p>
          <w:p>
            <w:pPr>
              <w:pStyle w:val="TableParagraph"/>
              <w:spacing w:before="2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водителя.</w:t>
            </w:r>
          </w:p>
        </w:tc>
      </w:tr>
      <w:tr>
        <w:trPr>
          <w:trHeight w:val="700" w:hRule="atLeast"/>
        </w:trPr>
        <w:tc>
          <w:tcPr>
            <w:tcW w:w="6282" w:type="dxa"/>
          </w:tcPr>
          <w:p>
            <w:pPr>
              <w:pStyle w:val="TableParagraph"/>
              <w:spacing w:before="66"/>
              <w:ind w:left="954" w:right="86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301" w:type="dxa"/>
          </w:tcPr>
          <w:p>
            <w:pPr>
              <w:pStyle w:val="TableParagraph"/>
              <w:spacing w:before="66"/>
              <w:ind w:left="1153" w:right="560" w:hanging="490"/>
              <w:jc w:val="left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</w:tr>
      <w:tr>
        <w:trPr>
          <w:trHeight w:val="1255" w:hRule="atLeast"/>
        </w:trPr>
        <w:tc>
          <w:tcPr>
            <w:tcW w:w="6282" w:type="dxa"/>
          </w:tcPr>
          <w:p>
            <w:pPr>
              <w:pStyle w:val="TableParagraph"/>
              <w:ind w:left="2597" w:right="15" w:hanging="2303"/>
              <w:jc w:val="left"/>
              <w:rPr>
                <w:sz w:val="24"/>
              </w:rPr>
            </w:pPr>
            <w:r>
              <w:rPr>
                <w:sz w:val="24"/>
              </w:rPr>
              <w:t>Оказанием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пострадавшим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дорогах.</w:t>
            </w:r>
          </w:p>
        </w:tc>
        <w:tc>
          <w:tcPr>
            <w:tcW w:w="3301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Доврачебная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 пострадавшим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дорожно-транспортном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происшествии.</w:t>
            </w:r>
          </w:p>
        </w:tc>
      </w:tr>
      <w:tr>
        <w:trPr>
          <w:trHeight w:val="1254" w:hRule="atLeast"/>
        </w:trPr>
        <w:tc>
          <w:tcPr>
            <w:tcW w:w="6282" w:type="dxa"/>
          </w:tcPr>
          <w:p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транспортного 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неисправностей,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3301" w:type="dxa"/>
          </w:tcPr>
          <w:p>
            <w:pPr>
              <w:pStyle w:val="TableParagraph"/>
              <w:ind w:left="330" w:right="24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обслуживание легкового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автомобиля.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0" w:after="0"/>
        <w:ind w:left="562" w:right="0" w:hanging="241"/>
        <w:jc w:val="both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> </w:t>
      </w:r>
      <w:r>
        <w:rPr>
          <w:sz w:val="24"/>
        </w:rPr>
        <w:t>требования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6" w:top="1580" w:bottom="1240" w:left="1440" w:right="640"/>
        </w:sectPr>
      </w:pPr>
    </w:p>
    <w:p>
      <w:pPr>
        <w:pStyle w:val="BodyText"/>
        <w:spacing w:before="66"/>
        <w:ind w:left="262"/>
      </w:pPr>
      <w:r>
        <w:rPr/>
        <w:t>Возраст</w:t>
      </w:r>
      <w:r>
        <w:rPr>
          <w:spacing w:val="-1"/>
        </w:rPr>
        <w:t> </w:t>
      </w:r>
      <w:r>
        <w:rPr/>
        <w:t>к концу</w:t>
      </w:r>
      <w:r>
        <w:rPr>
          <w:spacing w:val="-9"/>
        </w:rPr>
        <w:t> </w:t>
      </w:r>
      <w:r>
        <w:rPr/>
        <w:t>обучения 18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5"/>
      </w:pPr>
    </w:p>
    <w:p>
      <w:pPr>
        <w:pStyle w:val="BodyText"/>
        <w:ind w:left="262"/>
      </w:pPr>
      <w:r>
        <w:rPr/>
        <w:t>Пол</w:t>
      </w:r>
      <w:r>
        <w:rPr>
          <w:spacing w:val="-5"/>
        </w:rPr>
        <w:t> </w:t>
      </w:r>
      <w:r>
        <w:rPr/>
        <w:t>водителя</w:t>
      </w:r>
      <w:r>
        <w:rPr>
          <w:spacing w:val="-5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регламентируется.</w:t>
      </w:r>
    </w:p>
    <w:p>
      <w:pPr>
        <w:pStyle w:val="BodyText"/>
        <w:spacing w:before="5"/>
      </w:pPr>
    </w:p>
    <w:p>
      <w:pPr>
        <w:pStyle w:val="BodyText"/>
        <w:ind w:left="262" w:right="241"/>
      </w:pPr>
      <w:r>
        <w:rPr/>
        <w:t>Медицинские ограничения регламентированы Перечнем противопоказаний Министерства</w:t>
      </w:r>
      <w:r>
        <w:rPr>
          <w:spacing w:val="-57"/>
        </w:rPr>
        <w:t> </w:t>
      </w:r>
      <w:r>
        <w:rPr/>
        <w:t>здравоохранения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before="2"/>
      </w:pPr>
    </w:p>
    <w:p>
      <w:pPr>
        <w:pStyle w:val="BodyText"/>
        <w:spacing w:before="1"/>
        <w:ind w:left="494"/>
      </w:pPr>
      <w:r>
        <w:rPr/>
        <w:t>ФЕДЕРАЛЬНЫЙ</w:t>
      </w:r>
      <w:r>
        <w:rPr>
          <w:spacing w:val="-7"/>
        </w:rPr>
        <w:t> </w:t>
      </w:r>
      <w:r>
        <w:rPr/>
        <w:t>КОМПОНЕНТ</w:t>
      </w:r>
      <w:r>
        <w:rPr>
          <w:spacing w:val="-5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ЦИКЛА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0" w:after="0"/>
        <w:ind w:left="262" w:right="1159" w:firstLine="0"/>
        <w:jc w:val="left"/>
        <w:rPr>
          <w:sz w:val="24"/>
        </w:rPr>
      </w:pPr>
      <w:r>
        <w:rPr>
          <w:sz w:val="24"/>
        </w:rPr>
        <w:t>ПРОФЕССИОНАЛЬНЫЙ БЛОК ВОДИТЕЛЯ ТРАНСПОРТНОГО СРЕДСТВА</w:t>
      </w:r>
      <w:r>
        <w:rPr>
          <w:spacing w:val="-57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"В"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683" w:val="left" w:leader="none"/>
        </w:tabs>
        <w:spacing w:line="240" w:lineRule="auto" w:before="0" w:after="0"/>
        <w:ind w:left="682" w:right="0" w:hanging="421"/>
        <w:jc w:val="left"/>
        <w:rPr>
          <w:sz w:val="24"/>
        </w:rPr>
      </w:pPr>
      <w:r>
        <w:rPr>
          <w:sz w:val="24"/>
        </w:rPr>
        <w:t>Транспортное</w:t>
      </w:r>
      <w:r>
        <w:rPr>
          <w:spacing w:val="-3"/>
          <w:sz w:val="24"/>
        </w:rPr>
        <w:t> </w:t>
      </w:r>
      <w:r>
        <w:rPr>
          <w:sz w:val="24"/>
        </w:rPr>
        <w:t>средство</w:t>
      </w:r>
      <w:r>
        <w:rPr>
          <w:spacing w:val="-3"/>
          <w:sz w:val="24"/>
        </w:rPr>
        <w:t> </w:t>
      </w:r>
      <w:r>
        <w:rPr>
          <w:sz w:val="24"/>
        </w:rPr>
        <w:t>категории</w:t>
      </w:r>
      <w:r>
        <w:rPr>
          <w:spacing w:val="-1"/>
          <w:sz w:val="24"/>
        </w:rPr>
        <w:t> </w:t>
      </w:r>
      <w:r>
        <w:rPr>
          <w:sz w:val="24"/>
        </w:rPr>
        <w:t>"В"</w:t>
      </w:r>
      <w:r>
        <w:rPr>
          <w:spacing w:val="-4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> </w:t>
      </w:r>
      <w:r>
        <w:rPr>
          <w:sz w:val="24"/>
        </w:rPr>
        <w:t>устройство</w:t>
      </w:r>
      <w:r>
        <w:rPr>
          <w:spacing w:val="-5"/>
          <w:sz w:val="24"/>
        </w:rPr>
        <w:t> </w:t>
      </w:r>
      <w:r>
        <w:rPr>
          <w:sz w:val="24"/>
        </w:rPr>
        <w:t>автомобиля:</w:t>
      </w:r>
      <w:r>
        <w:rPr>
          <w:spacing w:val="-5"/>
          <w:sz w:val="24"/>
        </w:rPr>
        <w:t> </w:t>
      </w:r>
      <w:r>
        <w:rPr>
          <w:sz w:val="24"/>
        </w:rPr>
        <w:t>классификация,</w:t>
      </w:r>
      <w:r>
        <w:rPr>
          <w:spacing w:val="-7"/>
          <w:sz w:val="24"/>
        </w:rPr>
        <w:t> </w:t>
      </w:r>
      <w:r>
        <w:rPr>
          <w:sz w:val="24"/>
        </w:rPr>
        <w:t>технические</w:t>
      </w:r>
      <w:r>
        <w:rPr>
          <w:spacing w:val="-8"/>
          <w:sz w:val="24"/>
        </w:rPr>
        <w:t> </w:t>
      </w:r>
      <w:r>
        <w:rPr>
          <w:sz w:val="24"/>
        </w:rPr>
        <w:t>характеристики.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79" w:val="left" w:leader="none"/>
        </w:tabs>
        <w:spacing w:line="240" w:lineRule="auto" w:before="0" w:after="0"/>
        <w:ind w:left="262" w:right="206" w:firstLine="0"/>
        <w:jc w:val="both"/>
        <w:rPr>
          <w:sz w:val="24"/>
        </w:rPr>
      </w:pPr>
      <w:r>
        <w:rPr>
          <w:sz w:val="24"/>
        </w:rPr>
        <w:t>Общее устройство и работа двигателя: кривошипно-шатунный механизм, механизм</w:t>
      </w:r>
      <w:r>
        <w:rPr>
          <w:spacing w:val="1"/>
          <w:sz w:val="24"/>
        </w:rPr>
        <w:t> </w:t>
      </w:r>
      <w:r>
        <w:rPr>
          <w:sz w:val="24"/>
        </w:rPr>
        <w:t>газораспределения, системы охлаждения и питания, смазочная система; неисправности, их</w:t>
      </w:r>
      <w:r>
        <w:rPr>
          <w:spacing w:val="-57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и способы их</w:t>
      </w:r>
      <w:r>
        <w:rPr>
          <w:spacing w:val="-1"/>
          <w:sz w:val="24"/>
        </w:rPr>
        <w:t> </w:t>
      </w:r>
      <w:r>
        <w:rPr>
          <w:sz w:val="24"/>
        </w:rPr>
        <w:t>устранения.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1052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Электрооборудование: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потребители</w:t>
      </w:r>
      <w:r>
        <w:rPr>
          <w:spacing w:val="1"/>
          <w:sz w:val="24"/>
        </w:rPr>
        <w:t> </w:t>
      </w:r>
      <w:r>
        <w:rPr>
          <w:sz w:val="24"/>
        </w:rPr>
        <w:t>электроэнергии,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-57"/>
          <w:sz w:val="24"/>
        </w:rPr>
        <w:t> </w:t>
      </w:r>
      <w:r>
        <w:rPr>
          <w:sz w:val="24"/>
        </w:rPr>
        <w:t>зажигания,</w:t>
      </w:r>
      <w:r>
        <w:rPr>
          <w:spacing w:val="-4"/>
          <w:sz w:val="24"/>
        </w:rPr>
        <w:t> </w:t>
      </w:r>
      <w:r>
        <w:rPr>
          <w:sz w:val="24"/>
        </w:rPr>
        <w:t>потребители;</w:t>
      </w:r>
      <w:r>
        <w:rPr>
          <w:spacing w:val="-1"/>
          <w:sz w:val="24"/>
        </w:rPr>
        <w:t> </w:t>
      </w:r>
      <w:r>
        <w:rPr>
          <w:sz w:val="24"/>
        </w:rPr>
        <w:t>неисправности,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признаки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способы</w:t>
      </w:r>
      <w:r>
        <w:rPr>
          <w:spacing w:val="7"/>
          <w:sz w:val="24"/>
        </w:rPr>
        <w:t> </w:t>
      </w:r>
      <w:r>
        <w:rPr>
          <w:sz w:val="24"/>
        </w:rPr>
        <w:t>устранения.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901" w:val="left" w:leader="none"/>
        </w:tabs>
        <w:spacing w:line="240" w:lineRule="auto" w:before="1" w:after="0"/>
        <w:ind w:left="262" w:right="215" w:firstLine="0"/>
        <w:jc w:val="both"/>
        <w:rPr>
          <w:sz w:val="24"/>
        </w:rPr>
      </w:pPr>
      <w:r>
        <w:rPr>
          <w:sz w:val="24"/>
        </w:rPr>
        <w:t>Трансмиссия: устройство и назначение трансмиссии; сцепление, коробка передач,</w:t>
      </w:r>
      <w:r>
        <w:rPr>
          <w:spacing w:val="1"/>
          <w:sz w:val="24"/>
        </w:rPr>
        <w:t> </w:t>
      </w:r>
      <w:r>
        <w:rPr>
          <w:sz w:val="24"/>
        </w:rPr>
        <w:t>карданная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главная</w:t>
      </w:r>
      <w:r>
        <w:rPr>
          <w:spacing w:val="-2"/>
          <w:sz w:val="24"/>
        </w:rPr>
        <w:t> </w:t>
      </w:r>
      <w:r>
        <w:rPr>
          <w:sz w:val="24"/>
        </w:rPr>
        <w:t>передачи;</w:t>
      </w:r>
      <w:r>
        <w:rPr>
          <w:spacing w:val="-1"/>
          <w:sz w:val="24"/>
        </w:rPr>
        <w:t> </w:t>
      </w:r>
      <w:r>
        <w:rPr>
          <w:sz w:val="24"/>
        </w:rPr>
        <w:t>неисправности,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признаки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устранения.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872" w:val="left" w:leader="none"/>
        </w:tabs>
        <w:spacing w:line="240" w:lineRule="auto" w:before="0" w:after="0"/>
        <w:ind w:left="262" w:right="203" w:firstLine="0"/>
        <w:jc w:val="both"/>
        <w:rPr>
          <w:sz w:val="24"/>
        </w:rPr>
      </w:pPr>
      <w:r>
        <w:rPr>
          <w:sz w:val="24"/>
        </w:rPr>
        <w:t>Несущая система: кузов легкового автомобиля, передняя подвеска, задняя подвеска,</w:t>
      </w:r>
      <w:r>
        <w:rPr>
          <w:spacing w:val="1"/>
          <w:sz w:val="24"/>
        </w:rPr>
        <w:t> </w:t>
      </w:r>
      <w:r>
        <w:rPr>
          <w:sz w:val="24"/>
        </w:rPr>
        <w:t>дополнительное</w:t>
      </w:r>
      <w:r>
        <w:rPr>
          <w:spacing w:val="-3"/>
          <w:sz w:val="24"/>
        </w:rPr>
        <w:t> </w:t>
      </w:r>
      <w:r>
        <w:rPr>
          <w:sz w:val="24"/>
        </w:rPr>
        <w:t>оборудование;</w:t>
      </w:r>
      <w:r>
        <w:rPr>
          <w:spacing w:val="-1"/>
          <w:sz w:val="24"/>
        </w:rPr>
        <w:t> </w:t>
      </w:r>
      <w:r>
        <w:rPr>
          <w:sz w:val="24"/>
        </w:rPr>
        <w:t>неисправности,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способы</w:t>
      </w:r>
      <w:r>
        <w:rPr>
          <w:spacing w:val="-2"/>
          <w:sz w:val="24"/>
        </w:rPr>
        <w:t> </w:t>
      </w:r>
      <w:r>
        <w:rPr>
          <w:sz w:val="24"/>
        </w:rPr>
        <w:t>устранения.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901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Механизмы управления: рулевое управление, тормозные системы; неисправности,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признаки и способы</w:t>
      </w:r>
      <w:r>
        <w:rPr>
          <w:spacing w:val="-3"/>
          <w:sz w:val="24"/>
        </w:rPr>
        <w:t> </w:t>
      </w:r>
      <w:r>
        <w:rPr>
          <w:sz w:val="24"/>
        </w:rPr>
        <w:t>устранения.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987" w:val="left" w:leader="none"/>
        </w:tabs>
        <w:spacing w:line="240" w:lineRule="auto" w:before="0" w:after="0"/>
        <w:ind w:left="262" w:right="21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технического</w:t>
      </w:r>
      <w:r>
        <w:rPr>
          <w:spacing w:val="1"/>
          <w:sz w:val="24"/>
        </w:rPr>
        <w:t> </w:t>
      </w:r>
      <w:r>
        <w:rPr>
          <w:sz w:val="24"/>
        </w:rPr>
        <w:t>обслуживания:</w:t>
      </w:r>
      <w:r>
        <w:rPr>
          <w:spacing w:val="1"/>
          <w:sz w:val="24"/>
        </w:rPr>
        <w:t> </w:t>
      </w:r>
      <w:r>
        <w:rPr>
          <w:sz w:val="24"/>
        </w:rPr>
        <w:t>ежедневное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обслуживание,</w:t>
      </w:r>
      <w:r>
        <w:rPr>
          <w:spacing w:val="-57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техническому</w:t>
      </w:r>
      <w:r>
        <w:rPr>
          <w:spacing w:val="1"/>
          <w:sz w:val="24"/>
        </w:rPr>
        <w:t> </w:t>
      </w:r>
      <w:r>
        <w:rPr>
          <w:sz w:val="24"/>
        </w:rPr>
        <w:t>обслуживанию,</w:t>
      </w:r>
      <w:r>
        <w:rPr>
          <w:spacing w:val="1"/>
          <w:sz w:val="24"/>
        </w:rPr>
        <w:t> </w:t>
      </w:r>
      <w:r>
        <w:rPr>
          <w:sz w:val="24"/>
        </w:rPr>
        <w:t>устранение</w:t>
      </w:r>
      <w:r>
        <w:rPr>
          <w:spacing w:val="1"/>
          <w:sz w:val="24"/>
        </w:rPr>
        <w:t> </w:t>
      </w:r>
      <w:r>
        <w:rPr>
          <w:sz w:val="24"/>
        </w:rPr>
        <w:t>мелких</w:t>
      </w:r>
      <w:r>
        <w:rPr>
          <w:spacing w:val="1"/>
          <w:sz w:val="24"/>
        </w:rPr>
        <w:t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> </w:t>
      </w:r>
      <w:r>
        <w:rPr>
          <w:sz w:val="24"/>
        </w:rPr>
        <w:t>неисправностей автомобиля.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683" w:val="left" w:leader="none"/>
        </w:tabs>
        <w:spacing w:line="240" w:lineRule="auto" w:before="0" w:after="0"/>
        <w:ind w:left="682" w:right="0"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дорожного</w:t>
      </w:r>
      <w:r>
        <w:rPr>
          <w:spacing w:val="-1"/>
          <w:sz w:val="24"/>
        </w:rPr>
        <w:t> </w:t>
      </w:r>
      <w:r>
        <w:rPr>
          <w:sz w:val="24"/>
        </w:rPr>
        <w:t>движения</w:t>
      </w:r>
      <w:r>
        <w:rPr>
          <w:spacing w:val="-2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992" w:val="left" w:leader="none"/>
        </w:tabs>
        <w:spacing w:line="240" w:lineRule="auto" w:before="0" w:after="0"/>
        <w:ind w:left="262" w:right="211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термины.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водителей,</w:t>
      </w:r>
      <w:r>
        <w:rPr>
          <w:spacing w:val="1"/>
          <w:sz w:val="24"/>
        </w:rPr>
        <w:t> </w:t>
      </w:r>
      <w:r>
        <w:rPr>
          <w:sz w:val="24"/>
        </w:rPr>
        <w:t>пешеходов и</w:t>
      </w:r>
      <w:r>
        <w:rPr>
          <w:spacing w:val="-3"/>
          <w:sz w:val="24"/>
        </w:rPr>
        <w:t> </w:t>
      </w:r>
      <w:r>
        <w:rPr>
          <w:sz w:val="24"/>
        </w:rPr>
        <w:t>пассажиров.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865" w:val="left" w:leader="none"/>
        </w:tabs>
        <w:spacing w:line="240" w:lineRule="auto" w:before="0" w:after="0"/>
        <w:ind w:left="262" w:right="211" w:firstLine="0"/>
        <w:jc w:val="both"/>
        <w:rPr>
          <w:sz w:val="24"/>
        </w:rPr>
      </w:pPr>
      <w:r>
        <w:rPr>
          <w:sz w:val="24"/>
        </w:rPr>
        <w:t>Дорожные знаки, дорожная разметка и ее характеристика. Регулирование дорожного</w:t>
      </w:r>
      <w:r>
        <w:rPr>
          <w:spacing w:val="-57"/>
          <w:sz w:val="24"/>
        </w:rPr>
        <w:t> </w:t>
      </w:r>
      <w:r>
        <w:rPr>
          <w:sz w:val="24"/>
        </w:rPr>
        <w:t>движения.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1040" w:val="left" w:leader="none"/>
        </w:tabs>
        <w:spacing w:line="240" w:lineRule="auto" w:before="0" w:after="0"/>
        <w:ind w:left="262" w:right="208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остановка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стоянка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  <w:r>
        <w:rPr>
          <w:spacing w:val="1"/>
          <w:sz w:val="24"/>
        </w:rPr>
        <w:t> </w:t>
      </w:r>
      <w:r>
        <w:rPr>
          <w:sz w:val="24"/>
        </w:rPr>
        <w:t>Проезд</w:t>
      </w:r>
      <w:r>
        <w:rPr>
          <w:spacing w:val="1"/>
          <w:sz w:val="24"/>
        </w:rPr>
        <w:t> </w:t>
      </w:r>
      <w:r>
        <w:rPr>
          <w:sz w:val="24"/>
        </w:rPr>
        <w:t>перекрестков,</w:t>
      </w:r>
      <w:r>
        <w:rPr>
          <w:spacing w:val="1"/>
          <w:sz w:val="24"/>
        </w:rPr>
        <w:t> </w:t>
      </w:r>
      <w:r>
        <w:rPr>
          <w:sz w:val="24"/>
        </w:rPr>
        <w:t>пешеходных</w:t>
      </w:r>
      <w:r>
        <w:rPr>
          <w:spacing w:val="1"/>
          <w:sz w:val="24"/>
        </w:rPr>
        <w:t> </w:t>
      </w:r>
      <w:r>
        <w:rPr>
          <w:sz w:val="24"/>
        </w:rPr>
        <w:t>переходов,</w:t>
      </w:r>
      <w:r>
        <w:rPr>
          <w:spacing w:val="1"/>
          <w:sz w:val="24"/>
        </w:rPr>
        <w:t> </w:t>
      </w:r>
      <w:r>
        <w:rPr>
          <w:sz w:val="24"/>
        </w:rPr>
        <w:t>остановок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железнодорожных</w:t>
      </w:r>
      <w:r>
        <w:rPr>
          <w:spacing w:val="-1"/>
          <w:sz w:val="24"/>
        </w:rPr>
        <w:t> </w:t>
      </w:r>
      <w:r>
        <w:rPr>
          <w:sz w:val="24"/>
        </w:rPr>
        <w:t>переездов.</w:t>
      </w:r>
      <w:r>
        <w:rPr>
          <w:spacing w:val="-1"/>
          <w:sz w:val="24"/>
        </w:rPr>
        <w:t> </w:t>
      </w:r>
      <w:r>
        <w:rPr>
          <w:sz w:val="24"/>
        </w:rPr>
        <w:t>Особые</w:t>
      </w:r>
      <w:r>
        <w:rPr>
          <w:spacing w:val="3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движения.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Перевозка</w:t>
      </w:r>
      <w:r>
        <w:rPr>
          <w:spacing w:val="-5"/>
          <w:sz w:val="24"/>
        </w:rPr>
        <w:t> </w:t>
      </w:r>
      <w:r>
        <w:rPr>
          <w:sz w:val="24"/>
        </w:rPr>
        <w:t>людей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грузов.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5"/>
          <w:sz w:val="24"/>
        </w:rPr>
        <w:t> </w:t>
      </w:r>
      <w:r>
        <w:rPr>
          <w:sz w:val="24"/>
        </w:rPr>
        <w:t>состояние</w:t>
      </w:r>
      <w:r>
        <w:rPr>
          <w:spacing w:val="-5"/>
          <w:sz w:val="24"/>
        </w:rPr>
        <w:t> </w:t>
      </w:r>
      <w:r>
        <w:rPr>
          <w:sz w:val="24"/>
        </w:rPr>
        <w:t>транспортных</w:t>
      </w:r>
      <w:r>
        <w:rPr>
          <w:spacing w:val="-2"/>
          <w:sz w:val="24"/>
        </w:rPr>
        <w:t> </w:t>
      </w:r>
      <w:r>
        <w:rPr>
          <w:sz w:val="24"/>
        </w:rPr>
        <w:t>средств.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6" w:top="1040" w:bottom="1240" w:left="1440" w:right="640"/>
        </w:sectPr>
      </w:pPr>
    </w:p>
    <w:p>
      <w:pPr>
        <w:pStyle w:val="ListParagraph"/>
        <w:numPr>
          <w:ilvl w:val="2"/>
          <w:numId w:val="3"/>
        </w:numPr>
        <w:tabs>
          <w:tab w:pos="958" w:val="left" w:leader="none"/>
        </w:tabs>
        <w:spacing w:line="240" w:lineRule="auto" w:before="66" w:after="0"/>
        <w:ind w:left="262" w:right="213" w:firstLine="0"/>
        <w:jc w:val="both"/>
        <w:rPr>
          <w:sz w:val="24"/>
        </w:rPr>
      </w:pPr>
      <w:r>
        <w:rPr>
          <w:sz w:val="24"/>
        </w:rPr>
        <w:t>Номерные,</w:t>
      </w:r>
      <w:r>
        <w:rPr>
          <w:spacing w:val="1"/>
          <w:sz w:val="24"/>
        </w:rPr>
        <w:t> </w:t>
      </w:r>
      <w:r>
        <w:rPr>
          <w:sz w:val="24"/>
        </w:rPr>
        <w:t>опознавательные</w:t>
      </w:r>
      <w:r>
        <w:rPr>
          <w:spacing w:val="1"/>
          <w:sz w:val="24"/>
        </w:rPr>
        <w:t> </w:t>
      </w:r>
      <w:r>
        <w:rPr>
          <w:sz w:val="24"/>
        </w:rPr>
        <w:t>знаки,</w:t>
      </w:r>
      <w:r>
        <w:rPr>
          <w:spacing w:val="1"/>
          <w:sz w:val="24"/>
        </w:rPr>
        <w:t> </w:t>
      </w:r>
      <w:r>
        <w:rPr>
          <w:sz w:val="24"/>
        </w:rPr>
        <w:t>предупредительные</w:t>
      </w:r>
      <w:r>
        <w:rPr>
          <w:spacing w:val="1"/>
          <w:sz w:val="24"/>
        </w:rPr>
        <w:t> </w:t>
      </w:r>
      <w:r>
        <w:rPr>
          <w:sz w:val="24"/>
        </w:rPr>
        <w:t>устройства,</w:t>
      </w:r>
      <w:r>
        <w:rPr>
          <w:spacing w:val="1"/>
          <w:sz w:val="24"/>
        </w:rPr>
        <w:t> </w:t>
      </w:r>
      <w:r>
        <w:rPr>
          <w:sz w:val="24"/>
        </w:rPr>
        <w:t>надписи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обозначения.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743" w:val="left" w:leader="none"/>
        </w:tabs>
        <w:spacing w:line="240" w:lineRule="auto" w:before="0" w:after="0"/>
        <w:ind w:left="742" w:right="0" w:hanging="42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транспортными</w:t>
      </w:r>
      <w:r>
        <w:rPr>
          <w:spacing w:val="-5"/>
          <w:sz w:val="24"/>
        </w:rPr>
        <w:t> </w:t>
      </w:r>
      <w:r>
        <w:rPr>
          <w:sz w:val="24"/>
        </w:rPr>
        <w:t>средствами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6"/>
          <w:sz w:val="24"/>
        </w:rPr>
        <w:t> </w:t>
      </w:r>
      <w:r>
        <w:rPr>
          <w:sz w:val="24"/>
        </w:rPr>
        <w:t>пользования</w:t>
      </w:r>
      <w:r>
        <w:rPr>
          <w:spacing w:val="-5"/>
          <w:sz w:val="24"/>
        </w:rPr>
        <w:t> </w:t>
      </w:r>
      <w:r>
        <w:rPr>
          <w:sz w:val="24"/>
        </w:rPr>
        <w:t>органами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автомобилем</w:t>
      </w:r>
      <w:r>
        <w:rPr>
          <w:spacing w:val="-5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992" w:val="left" w:leader="none"/>
        </w:tabs>
        <w:spacing w:line="240" w:lineRule="auto" w:before="1" w:after="0"/>
        <w:ind w:left="262" w:right="213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автомобилем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ограниченном</w:t>
      </w:r>
      <w:r>
        <w:rPr>
          <w:spacing w:val="1"/>
          <w:sz w:val="24"/>
        </w:rPr>
        <w:t> </w:t>
      </w:r>
      <w:r>
        <w:rPr>
          <w:sz w:val="24"/>
        </w:rPr>
        <w:t>пространстве,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перекрестках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пешеходных</w:t>
      </w:r>
      <w:r>
        <w:rPr>
          <w:spacing w:val="-2"/>
          <w:sz w:val="24"/>
        </w:rPr>
        <w:t> </w:t>
      </w:r>
      <w:r>
        <w:rPr>
          <w:sz w:val="24"/>
        </w:rPr>
        <w:t>переходах, в</w:t>
      </w:r>
      <w:r>
        <w:rPr>
          <w:spacing w:val="-1"/>
          <w:sz w:val="24"/>
        </w:rPr>
        <w:t> </w:t>
      </w:r>
      <w:r>
        <w:rPr>
          <w:sz w:val="24"/>
        </w:rPr>
        <w:t>транспортном</w:t>
      </w:r>
      <w:r>
        <w:rPr>
          <w:spacing w:val="-1"/>
          <w:sz w:val="24"/>
        </w:rPr>
        <w:t> </w:t>
      </w:r>
      <w:r>
        <w:rPr>
          <w:sz w:val="24"/>
        </w:rPr>
        <w:t>потоке</w:t>
      </w:r>
      <w:r>
        <w:rPr>
          <w:spacing w:val="-1"/>
          <w:sz w:val="24"/>
        </w:rPr>
        <w:t> </w:t>
      </w:r>
      <w:r>
        <w:rPr>
          <w:sz w:val="24"/>
        </w:rPr>
        <w:t>(3).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966" w:val="left" w:leader="none"/>
        </w:tabs>
        <w:spacing w:line="240" w:lineRule="auto" w:before="0" w:after="0"/>
        <w:ind w:left="262" w:right="214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автомобилем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темное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суток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ограниченной</w:t>
      </w:r>
      <w:r>
        <w:rPr>
          <w:spacing w:val="1"/>
          <w:sz w:val="24"/>
        </w:rPr>
        <w:t> </w:t>
      </w:r>
      <w:r>
        <w:rPr>
          <w:sz w:val="24"/>
        </w:rPr>
        <w:t>видимости,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особых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сложных дорожных</w:t>
      </w:r>
      <w:r>
        <w:rPr>
          <w:spacing w:val="4"/>
          <w:sz w:val="24"/>
        </w:rPr>
        <w:t> </w:t>
      </w:r>
      <w:r>
        <w:rPr>
          <w:sz w:val="24"/>
        </w:rPr>
        <w:t>условиях</w:t>
      </w:r>
      <w:r>
        <w:rPr>
          <w:spacing w:val="2"/>
          <w:sz w:val="24"/>
        </w:rPr>
        <w:t> </w:t>
      </w:r>
      <w:r>
        <w:rPr>
          <w:sz w:val="24"/>
        </w:rPr>
        <w:t>(3).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10"/>
          <w:sz w:val="24"/>
        </w:rPr>
        <w:t> </w:t>
      </w:r>
      <w:r>
        <w:rPr>
          <w:sz w:val="24"/>
        </w:rPr>
        <w:t>происшествия</w:t>
      </w:r>
      <w:r>
        <w:rPr>
          <w:spacing w:val="-7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865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Эксплуатационные показатели автомобиля, профессиональная надежность водителя,</w:t>
      </w:r>
      <w:r>
        <w:rPr>
          <w:spacing w:val="-57"/>
          <w:sz w:val="24"/>
        </w:rPr>
        <w:t> </w:t>
      </w:r>
      <w:r>
        <w:rPr>
          <w:sz w:val="24"/>
        </w:rPr>
        <w:t>основы</w:t>
      </w:r>
      <w:r>
        <w:rPr>
          <w:spacing w:val="-3"/>
          <w:sz w:val="24"/>
        </w:rPr>
        <w:t> </w:t>
      </w:r>
      <w:r>
        <w:rPr>
          <w:sz w:val="24"/>
        </w:rPr>
        <w:t>психофизиологии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водителя,</w:t>
      </w:r>
      <w:r>
        <w:rPr>
          <w:spacing w:val="-3"/>
          <w:sz w:val="24"/>
        </w:rPr>
        <w:t> </w:t>
      </w:r>
      <w:r>
        <w:rPr>
          <w:sz w:val="24"/>
        </w:rPr>
        <w:t>этика</w:t>
      </w:r>
      <w:r>
        <w:rPr>
          <w:spacing w:val="-2"/>
          <w:sz w:val="24"/>
        </w:rPr>
        <w:t> </w:t>
      </w:r>
      <w:r>
        <w:rPr>
          <w:sz w:val="24"/>
        </w:rPr>
        <w:t>водителя,</w:t>
      </w:r>
      <w:r>
        <w:rPr>
          <w:spacing w:val="-2"/>
          <w:sz w:val="24"/>
        </w:rPr>
        <w:t> </w:t>
      </w:r>
      <w:r>
        <w:rPr>
          <w:sz w:val="24"/>
        </w:rPr>
        <w:t>дорожные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958" w:val="left" w:leader="none"/>
        </w:tabs>
        <w:spacing w:line="240" w:lineRule="auto" w:before="0" w:after="0"/>
        <w:ind w:left="262" w:right="205" w:firstLine="0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дисциплинарная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водителя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дорожного</w:t>
      </w:r>
      <w:r>
        <w:rPr>
          <w:spacing w:val="1"/>
          <w:sz w:val="24"/>
        </w:rPr>
        <w:t> </w:t>
      </w:r>
      <w:r>
        <w:rPr>
          <w:sz w:val="24"/>
        </w:rPr>
        <w:t>движения,</w:t>
      </w:r>
      <w:r>
        <w:rPr>
          <w:spacing w:val="1"/>
          <w:sz w:val="24"/>
        </w:rPr>
        <w:t> </w:t>
      </w:r>
      <w:r>
        <w:rPr>
          <w:sz w:val="24"/>
        </w:rPr>
        <w:t>уголовная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автотранспортные</w:t>
      </w:r>
      <w:r>
        <w:rPr>
          <w:spacing w:val="1"/>
          <w:sz w:val="24"/>
        </w:rPr>
        <w:t> </w:t>
      </w:r>
      <w:r>
        <w:rPr>
          <w:sz w:val="24"/>
        </w:rPr>
        <w:t>преступления</w:t>
      </w:r>
      <w:r>
        <w:rPr>
          <w:spacing w:val="-1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963" w:val="left" w:leader="none"/>
        </w:tabs>
        <w:spacing w:line="240" w:lineRule="auto" w:before="0" w:after="0"/>
        <w:ind w:left="262" w:right="213" w:firstLine="0"/>
        <w:jc w:val="both"/>
        <w:rPr>
          <w:sz w:val="24"/>
        </w:rPr>
      </w:pPr>
      <w:r>
        <w:rPr>
          <w:sz w:val="24"/>
        </w:rPr>
        <w:t>Гражданская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причинение</w:t>
      </w:r>
      <w:r>
        <w:rPr>
          <w:spacing w:val="1"/>
          <w:sz w:val="24"/>
        </w:rPr>
        <w:t> </w:t>
      </w:r>
      <w:r>
        <w:rPr>
          <w:sz w:val="24"/>
        </w:rPr>
        <w:t>вреда,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-1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874" w:val="left" w:leader="none"/>
        </w:tabs>
        <w:spacing w:line="240" w:lineRule="auto" w:before="1" w:after="0"/>
        <w:ind w:left="262" w:right="203" w:firstLine="0"/>
        <w:jc w:val="both"/>
        <w:rPr>
          <w:sz w:val="24"/>
        </w:rPr>
      </w:pPr>
      <w:r>
        <w:rPr>
          <w:sz w:val="24"/>
        </w:rPr>
        <w:t>Доврачебная</w:t>
      </w:r>
      <w:r>
        <w:rPr>
          <w:spacing w:val="1"/>
          <w:sz w:val="24"/>
        </w:rPr>
        <w:t> </w:t>
      </w:r>
      <w:r>
        <w:rPr>
          <w:sz w:val="24"/>
        </w:rPr>
        <w:t>медицинская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пострадавшим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дорожно-транспортном</w:t>
      </w:r>
      <w:r>
        <w:rPr>
          <w:spacing w:val="1"/>
          <w:sz w:val="24"/>
        </w:rPr>
        <w:t> </w:t>
      </w:r>
      <w:r>
        <w:rPr>
          <w:sz w:val="24"/>
        </w:rPr>
        <w:t>происшествии</w:t>
      </w:r>
      <w:r>
        <w:rPr>
          <w:spacing w:val="-1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040" w:val="left" w:leader="none"/>
        </w:tabs>
        <w:spacing w:line="240" w:lineRule="auto" w:before="0" w:after="0"/>
        <w:ind w:left="262" w:right="213" w:firstLine="0"/>
        <w:jc w:val="both"/>
        <w:rPr>
          <w:sz w:val="24"/>
        </w:rPr>
      </w:pPr>
      <w:r>
        <w:rPr>
          <w:sz w:val="24"/>
        </w:rPr>
        <w:t>Дорожно-транспортный</w:t>
      </w:r>
      <w:r>
        <w:rPr>
          <w:spacing w:val="1"/>
          <w:sz w:val="24"/>
        </w:rPr>
        <w:t> </w:t>
      </w:r>
      <w:r>
        <w:rPr>
          <w:sz w:val="24"/>
        </w:rPr>
        <w:t>травматизм,</w:t>
      </w:r>
      <w:r>
        <w:rPr>
          <w:spacing w:val="1"/>
          <w:sz w:val="24"/>
        </w:rPr>
        <w:t> </w:t>
      </w:r>
      <w:r>
        <w:rPr>
          <w:sz w:val="24"/>
        </w:rPr>
        <w:t>медицинское</w:t>
      </w:r>
      <w:r>
        <w:rPr>
          <w:spacing w:val="1"/>
          <w:sz w:val="24"/>
        </w:rPr>
        <w:t> </w:t>
      </w:r>
      <w:r>
        <w:rPr>
          <w:sz w:val="24"/>
        </w:rPr>
        <w:t>оснащение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870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Общие положения, основы анатомии и физиологии человека, состояние опасное для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> </w:t>
      </w:r>
      <w:r>
        <w:rPr>
          <w:sz w:val="24"/>
        </w:rPr>
        <w:t>помощь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травмах и</w:t>
      </w:r>
      <w:r>
        <w:rPr>
          <w:spacing w:val="-2"/>
          <w:sz w:val="24"/>
        </w:rPr>
        <w:t> </w:t>
      </w:r>
      <w:r>
        <w:rPr>
          <w:sz w:val="24"/>
        </w:rPr>
        <w:t>пострадавшим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несчастных</w:t>
      </w:r>
      <w:r>
        <w:rPr>
          <w:spacing w:val="-1"/>
          <w:sz w:val="24"/>
        </w:rPr>
        <w:t> </w:t>
      </w:r>
      <w:r>
        <w:rPr>
          <w:sz w:val="24"/>
        </w:rPr>
        <w:t>случаях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дорогах.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1026" w:val="left" w:leader="none"/>
        </w:tabs>
        <w:spacing w:line="240" w:lineRule="auto" w:before="0" w:after="0"/>
        <w:ind w:left="262" w:right="212" w:firstLine="0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оказании</w:t>
      </w:r>
      <w:r>
        <w:rPr>
          <w:spacing w:val="1"/>
          <w:sz w:val="24"/>
        </w:rPr>
        <w:t> </w:t>
      </w:r>
      <w:r>
        <w:rPr>
          <w:sz w:val="24"/>
        </w:rPr>
        <w:t>первой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пострадавшим</w:t>
      </w:r>
      <w:r>
        <w:rPr>
          <w:spacing w:val="-2"/>
          <w:sz w:val="24"/>
        </w:rPr>
        <w:t> </w:t>
      </w:r>
      <w:r>
        <w:rPr>
          <w:sz w:val="24"/>
        </w:rPr>
        <w:t>при дорожно-транспортном</w:t>
      </w:r>
      <w:r>
        <w:rPr>
          <w:spacing w:val="-4"/>
          <w:sz w:val="24"/>
        </w:rPr>
        <w:t> </w:t>
      </w:r>
      <w:r>
        <w:rPr>
          <w:sz w:val="24"/>
        </w:rPr>
        <w:t>происшествии.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683" w:val="left" w:leader="none"/>
        </w:tabs>
        <w:spacing w:line="240" w:lineRule="auto" w:before="0" w:after="0"/>
        <w:ind w:left="682" w:right="0" w:hanging="421"/>
        <w:jc w:val="both"/>
        <w:rPr>
          <w:sz w:val="24"/>
        </w:rPr>
      </w:pPr>
      <w:r>
        <w:rPr>
          <w:sz w:val="24"/>
        </w:rPr>
        <w:t>Вождение</w:t>
      </w:r>
      <w:r>
        <w:rPr>
          <w:spacing w:val="-4"/>
          <w:sz w:val="24"/>
        </w:rPr>
        <w:t> </w:t>
      </w:r>
      <w:r>
        <w:rPr>
          <w:sz w:val="24"/>
        </w:rPr>
        <w:t>транспортного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"В"</w:t>
      </w:r>
      <w:r>
        <w:rPr>
          <w:spacing w:val="-2"/>
          <w:sz w:val="24"/>
        </w:rPr>
        <w:t> </w:t>
      </w:r>
      <w:r>
        <w:rPr>
          <w:sz w:val="24"/>
        </w:rPr>
        <w:t>(3)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> </w:t>
      </w:r>
      <w:r>
        <w:rPr>
          <w:sz w:val="24"/>
        </w:rPr>
        <w:t>обучение.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Маневрирование.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Вождение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дорогам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малой</w:t>
      </w:r>
      <w:r>
        <w:rPr>
          <w:spacing w:val="-1"/>
          <w:sz w:val="24"/>
        </w:rPr>
        <w:t> </w:t>
      </w:r>
      <w:r>
        <w:rPr>
          <w:sz w:val="24"/>
        </w:rPr>
        <w:t>интенсивностью</w:t>
      </w:r>
      <w:r>
        <w:rPr>
          <w:spacing w:val="-2"/>
          <w:sz w:val="24"/>
        </w:rPr>
        <w:t> </w:t>
      </w:r>
      <w:r>
        <w:rPr>
          <w:sz w:val="24"/>
        </w:rPr>
        <w:t>движения.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Вождение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дорогам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большой</w:t>
      </w:r>
      <w:r>
        <w:rPr>
          <w:spacing w:val="-2"/>
          <w:sz w:val="24"/>
        </w:rPr>
        <w:t> </w:t>
      </w:r>
      <w:r>
        <w:rPr>
          <w:sz w:val="24"/>
        </w:rPr>
        <w:t>интенсивностью</w:t>
      </w:r>
      <w:r>
        <w:rPr>
          <w:spacing w:val="-1"/>
          <w:sz w:val="24"/>
        </w:rPr>
        <w:t> </w:t>
      </w:r>
      <w:r>
        <w:rPr>
          <w:sz w:val="24"/>
        </w:rPr>
        <w:t>движения.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вождения.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863" w:val="left" w:leader="none"/>
        </w:tabs>
        <w:spacing w:line="240" w:lineRule="auto" w:before="0" w:after="0"/>
        <w:ind w:left="862" w:right="0" w:hanging="60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управления.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6" w:top="1040" w:bottom="1180" w:left="1440" w:right="6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976" w:top="1580" w:bottom="1160" w:left="14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40002pt;margin-top:778.12262pt;width:12pt;height:15.3pt;mso-position-horizontal-relative:page;mso-position-vertical-relative:page;z-index:-15843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6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1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43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4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4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2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31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57" w:right="160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150" w:right="24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2/SMmw2gJrImQmrsguJPthanSoxx6DJswJLbNQKeguk=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TmTyGi+NRkBHnjHQn9oIQLFmGYt7cE8oVNAUT2XfljhFrrTIToD6QJkszWm4U2UE
nLTAVPjBx335xPgP/9ZsCw==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aTOp2at9m1fcqiNV3i2wdCmRDeE=</DigestValue>
      </Reference>
      <Reference URI="/word/document.xml?ContentType=application/vnd.openxmlformats-officedocument.wordprocessingml.document.main+xml">
        <DigestMethod Algorithm="http://www.w3.org/2000/09/xmldsig#sha1"/>
        <DigestValue>NqZ5tKMCmNWl2KT9HObRFbSzrpo=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footer1.xml?ContentType=application/vnd.openxmlformats-officedocument.wordprocessingml.footer+xml">
        <DigestMethod Algorithm="http://www.w3.org/2000/09/xmldsig#sha1"/>
        <DigestValue>JZJXM5LVdOt8lGnCPoErhqpya98=</DigestValue>
      </Reference>
      <Reference URI="/word/numbering.xml?ContentType=application/vnd.openxmlformats-officedocument.wordprocessingml.numbering+xml">
        <DigestMethod Algorithm="http://www.w3.org/2000/09/xmldsig#sha1"/>
        <DigestValue>cm+CTIhvPQlS0frfFolouF+IsG4=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XJl0Ox3wPNqAnreXjLqA6/pUYr0=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w+Wck8W+aprD+qvz7ceivVNVZLJTL1dMdP9eqW0OgEI=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1hA/ACiE3inVJanJ4Xygj8QtJNbymEJ0yKQj8dcn+UdSibMq23FMnYKXWJmYWQkh
omPhcxteG0FdZlLFYOUj2A==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aTOp2at9m1fcqiNV3i2wdCmRDeE=</DigestValue>
      </Reference>
      <Reference URI="/word/document.xml?ContentType=application/vnd.openxmlformats-officedocument.wordprocessingml.document.main+xml">
        <DigestMethod Algorithm="http://www.w3.org/2000/09/xmldsig#sha1"/>
        <DigestValue>NqZ5tKMCmNWl2KT9HObRFbSzrpo=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footer1.xml?ContentType=application/vnd.openxmlformats-officedocument.wordprocessingml.footer+xml">
        <DigestMethod Algorithm="http://www.w3.org/2000/09/xmldsig#sha1"/>
        <DigestValue>JZJXM5LVdOt8lGnCPoErhqpya98=</DigestValue>
      </Reference>
      <Reference URI="/word/numbering.xml?ContentType=application/vnd.openxmlformats-officedocument.wordprocessingml.numbering+xml">
        <DigestMethod Algorithm="http://www.w3.org/2000/09/xmldsig#sha1"/>
        <DigestValue>cm+CTIhvPQlS0frfFolouF+IsG4=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XJl0Ox3wPNqAnreXjLqA6/pUYr0=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dcterms:created xsi:type="dcterms:W3CDTF">2021-04-16T04:14:05Z</dcterms:created>
  <dcterms:modified xsi:type="dcterms:W3CDTF">2021-04-16T04:14:05Z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